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AB4" w:rsidRDefault="002A3AB4" w:rsidP="00A45A60">
      <w:pPr>
        <w:spacing w:line="480" w:lineRule="auto"/>
        <w:rPr>
          <w:rFonts w:ascii="Times New Roman" w:hAnsi="Times New Roman" w:cs="Times New Roman"/>
          <w:b/>
          <w:sz w:val="24"/>
          <w:szCs w:val="24"/>
        </w:rPr>
      </w:pPr>
    </w:p>
    <w:p w:rsidR="002A3AB4" w:rsidRDefault="002A3AB4" w:rsidP="00A45A60">
      <w:pPr>
        <w:spacing w:line="480" w:lineRule="auto"/>
        <w:rPr>
          <w:rFonts w:ascii="Times New Roman" w:hAnsi="Times New Roman" w:cs="Times New Roman"/>
          <w:b/>
          <w:sz w:val="24"/>
          <w:szCs w:val="24"/>
        </w:rPr>
      </w:pPr>
    </w:p>
    <w:p w:rsidR="002A3AB4" w:rsidRDefault="002A3AB4" w:rsidP="00A45A60">
      <w:pPr>
        <w:spacing w:line="480" w:lineRule="auto"/>
        <w:rPr>
          <w:rFonts w:ascii="Times New Roman" w:hAnsi="Times New Roman" w:cs="Times New Roman"/>
          <w:b/>
          <w:sz w:val="24"/>
          <w:szCs w:val="24"/>
        </w:rPr>
      </w:pPr>
    </w:p>
    <w:p w:rsidR="002A3AB4" w:rsidRDefault="002A3AB4" w:rsidP="00A45A60">
      <w:pPr>
        <w:spacing w:line="480" w:lineRule="auto"/>
        <w:rPr>
          <w:rFonts w:ascii="Times New Roman" w:hAnsi="Times New Roman" w:cs="Times New Roman"/>
          <w:b/>
          <w:sz w:val="24"/>
          <w:szCs w:val="24"/>
        </w:rPr>
      </w:pPr>
    </w:p>
    <w:p w:rsidR="002A3AB4" w:rsidRDefault="002A3AB4" w:rsidP="00A45A60">
      <w:pPr>
        <w:spacing w:line="480" w:lineRule="auto"/>
        <w:rPr>
          <w:rFonts w:ascii="Times New Roman" w:hAnsi="Times New Roman" w:cs="Times New Roman"/>
          <w:b/>
          <w:sz w:val="24"/>
          <w:szCs w:val="24"/>
        </w:rPr>
      </w:pPr>
    </w:p>
    <w:p w:rsidR="002A3AB4" w:rsidRDefault="002A3AB4" w:rsidP="00A45A60">
      <w:pPr>
        <w:spacing w:line="480" w:lineRule="auto"/>
        <w:rPr>
          <w:rFonts w:ascii="Times New Roman" w:hAnsi="Times New Roman" w:cs="Times New Roman"/>
          <w:b/>
          <w:sz w:val="24"/>
          <w:szCs w:val="24"/>
        </w:rPr>
      </w:pPr>
    </w:p>
    <w:p w:rsidR="002A3AB4" w:rsidRDefault="002A3AB4" w:rsidP="002A3AB4">
      <w:pPr>
        <w:tabs>
          <w:tab w:val="left" w:pos="333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A3AB4" w:rsidRDefault="002A3AB4" w:rsidP="002A3AB4">
      <w:pPr>
        <w:tabs>
          <w:tab w:val="left" w:pos="3330"/>
          <w:tab w:val="center" w:pos="4680"/>
        </w:tabs>
        <w:spacing w:line="480" w:lineRule="auto"/>
        <w:rPr>
          <w:rFonts w:ascii="Times New Roman" w:hAnsi="Times New Roman" w:cs="Times New Roman"/>
          <w:sz w:val="24"/>
          <w:szCs w:val="24"/>
        </w:rPr>
      </w:pPr>
    </w:p>
    <w:p w:rsidR="002A3AB4" w:rsidRDefault="002A3AB4" w:rsidP="002A3AB4">
      <w:pPr>
        <w:tabs>
          <w:tab w:val="left" w:pos="3330"/>
          <w:tab w:val="center" w:pos="4680"/>
        </w:tabs>
        <w:spacing w:line="480" w:lineRule="auto"/>
        <w:rPr>
          <w:rFonts w:ascii="Times New Roman" w:hAnsi="Times New Roman" w:cs="Times New Roman"/>
          <w:sz w:val="24"/>
          <w:szCs w:val="24"/>
        </w:rPr>
      </w:pPr>
    </w:p>
    <w:p w:rsidR="002A3AB4" w:rsidRDefault="002A3AB4" w:rsidP="002A3AB4">
      <w:pPr>
        <w:tabs>
          <w:tab w:val="left" w:pos="3330"/>
          <w:tab w:val="center" w:pos="4680"/>
        </w:tabs>
        <w:spacing w:line="480" w:lineRule="auto"/>
        <w:rPr>
          <w:rFonts w:ascii="Times New Roman" w:hAnsi="Times New Roman" w:cs="Times New Roman"/>
          <w:sz w:val="24"/>
          <w:szCs w:val="24"/>
        </w:rPr>
      </w:pPr>
    </w:p>
    <w:p w:rsidR="002A3AB4" w:rsidRDefault="002A3AB4" w:rsidP="002A3AB4">
      <w:pPr>
        <w:tabs>
          <w:tab w:val="left" w:pos="3330"/>
          <w:tab w:val="center" w:pos="4680"/>
        </w:tabs>
        <w:spacing w:line="480" w:lineRule="auto"/>
        <w:rPr>
          <w:rFonts w:ascii="Times New Roman" w:hAnsi="Times New Roman" w:cs="Times New Roman"/>
          <w:b/>
          <w:sz w:val="24"/>
          <w:szCs w:val="24"/>
        </w:rPr>
      </w:pPr>
      <w:r>
        <w:rPr>
          <w:rFonts w:ascii="Times New Roman" w:hAnsi="Times New Roman" w:cs="Times New Roman"/>
          <w:sz w:val="24"/>
          <w:szCs w:val="24"/>
        </w:rPr>
        <w:tab/>
      </w:r>
      <w:r w:rsidRPr="002A3AB4">
        <w:rPr>
          <w:rFonts w:ascii="Times New Roman" w:hAnsi="Times New Roman" w:cs="Times New Roman"/>
          <w:sz w:val="24"/>
          <w:szCs w:val="24"/>
        </w:rPr>
        <w:t>CARNEGIE MUSEUMS</w:t>
      </w:r>
    </w:p>
    <w:p w:rsidR="002A3AB4" w:rsidRDefault="002A3AB4" w:rsidP="002A3AB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2A3AB4" w:rsidRDefault="002A3AB4" w:rsidP="002A3AB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Affiliation</w:t>
      </w:r>
    </w:p>
    <w:p w:rsidR="002A3AB4" w:rsidRDefault="002A3AB4" w:rsidP="002A3AB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2A3AB4" w:rsidRDefault="002A3AB4" w:rsidP="00A45A60">
      <w:pPr>
        <w:spacing w:line="480" w:lineRule="auto"/>
        <w:rPr>
          <w:rFonts w:ascii="Times New Roman" w:hAnsi="Times New Roman" w:cs="Times New Roman"/>
          <w:b/>
          <w:sz w:val="24"/>
          <w:szCs w:val="24"/>
        </w:rPr>
      </w:pPr>
    </w:p>
    <w:p w:rsidR="002A3AB4" w:rsidRDefault="002A3AB4" w:rsidP="00A45A60">
      <w:pPr>
        <w:spacing w:line="480" w:lineRule="auto"/>
        <w:rPr>
          <w:rFonts w:ascii="Times New Roman" w:hAnsi="Times New Roman" w:cs="Times New Roman"/>
          <w:b/>
          <w:sz w:val="24"/>
          <w:szCs w:val="24"/>
        </w:rPr>
      </w:pPr>
    </w:p>
    <w:p w:rsidR="002A3AB4" w:rsidRDefault="002A3AB4" w:rsidP="00A45A60">
      <w:pPr>
        <w:spacing w:line="480" w:lineRule="auto"/>
        <w:rPr>
          <w:rFonts w:ascii="Times New Roman" w:hAnsi="Times New Roman" w:cs="Times New Roman"/>
          <w:b/>
          <w:sz w:val="24"/>
          <w:szCs w:val="24"/>
        </w:rPr>
      </w:pPr>
    </w:p>
    <w:p w:rsidR="002A3AB4" w:rsidRDefault="002A3AB4" w:rsidP="00A45A60">
      <w:pPr>
        <w:spacing w:line="480" w:lineRule="auto"/>
        <w:rPr>
          <w:rFonts w:ascii="Times New Roman" w:hAnsi="Times New Roman" w:cs="Times New Roman"/>
          <w:b/>
          <w:sz w:val="24"/>
          <w:szCs w:val="24"/>
        </w:rPr>
      </w:pPr>
    </w:p>
    <w:p w:rsidR="001E7B94" w:rsidRPr="00A45A60" w:rsidRDefault="001E7B94" w:rsidP="00CB377F">
      <w:pPr>
        <w:spacing w:line="480" w:lineRule="auto"/>
        <w:jc w:val="center"/>
        <w:rPr>
          <w:rFonts w:ascii="Times New Roman" w:hAnsi="Times New Roman" w:cs="Times New Roman"/>
          <w:b/>
          <w:sz w:val="24"/>
          <w:szCs w:val="24"/>
        </w:rPr>
      </w:pPr>
      <w:bookmarkStart w:id="0" w:name="_GoBack"/>
      <w:r w:rsidRPr="00A45A60">
        <w:rPr>
          <w:rFonts w:ascii="Times New Roman" w:hAnsi="Times New Roman" w:cs="Times New Roman"/>
          <w:b/>
          <w:sz w:val="24"/>
          <w:szCs w:val="24"/>
        </w:rPr>
        <w:lastRenderedPageBreak/>
        <w:t xml:space="preserve">Carnegie </w:t>
      </w:r>
      <w:r w:rsidR="006F192B" w:rsidRPr="00A45A60">
        <w:rPr>
          <w:rFonts w:ascii="Times New Roman" w:hAnsi="Times New Roman" w:cs="Times New Roman"/>
          <w:b/>
          <w:sz w:val="24"/>
          <w:szCs w:val="24"/>
        </w:rPr>
        <w:t>M</w:t>
      </w:r>
      <w:r w:rsidRPr="00A45A60">
        <w:rPr>
          <w:rFonts w:ascii="Times New Roman" w:hAnsi="Times New Roman" w:cs="Times New Roman"/>
          <w:b/>
          <w:sz w:val="24"/>
          <w:szCs w:val="24"/>
        </w:rPr>
        <w:t>useum</w:t>
      </w:r>
      <w:r w:rsidR="006F192B" w:rsidRPr="00A45A60">
        <w:rPr>
          <w:rFonts w:ascii="Times New Roman" w:hAnsi="Times New Roman" w:cs="Times New Roman"/>
          <w:b/>
          <w:sz w:val="24"/>
          <w:szCs w:val="24"/>
        </w:rPr>
        <w:t>s</w:t>
      </w:r>
    </w:p>
    <w:bookmarkEnd w:id="0"/>
    <w:p w:rsidR="00784270" w:rsidRPr="00A45A60" w:rsidRDefault="00784270" w:rsidP="00A45A60">
      <w:pPr>
        <w:spacing w:line="480" w:lineRule="auto"/>
        <w:rPr>
          <w:rFonts w:ascii="Times New Roman" w:hAnsi="Times New Roman" w:cs="Times New Roman"/>
          <w:sz w:val="24"/>
          <w:szCs w:val="24"/>
        </w:rPr>
      </w:pPr>
      <w:r w:rsidRPr="00A45A60">
        <w:rPr>
          <w:rFonts w:ascii="Times New Roman" w:hAnsi="Times New Roman" w:cs="Times New Roman"/>
          <w:sz w:val="24"/>
          <w:szCs w:val="24"/>
        </w:rPr>
        <w:t>The Carnegie museums are a collection establishments</w:t>
      </w:r>
      <w:r w:rsidR="008D578F" w:rsidRPr="00A45A60">
        <w:rPr>
          <w:rFonts w:ascii="Times New Roman" w:hAnsi="Times New Roman" w:cs="Times New Roman"/>
          <w:sz w:val="24"/>
          <w:szCs w:val="24"/>
        </w:rPr>
        <w:t xml:space="preserve"> created in the 1880s. They</w:t>
      </w:r>
      <w:r w:rsidRPr="00A45A60">
        <w:rPr>
          <w:rFonts w:ascii="Times New Roman" w:hAnsi="Times New Roman" w:cs="Times New Roman"/>
          <w:sz w:val="24"/>
          <w:szCs w:val="24"/>
        </w:rPr>
        <w:t xml:space="preserve"> that are located in</w:t>
      </w:r>
      <w:r w:rsidR="008D578F" w:rsidRPr="00A45A60">
        <w:rPr>
          <w:rFonts w:ascii="Times New Roman" w:hAnsi="Times New Roman" w:cs="Times New Roman"/>
          <w:sz w:val="24"/>
          <w:szCs w:val="24"/>
        </w:rPr>
        <w:t xml:space="preserve"> the area of Oakland in</w:t>
      </w:r>
      <w:r w:rsidRPr="00A45A60">
        <w:rPr>
          <w:rFonts w:ascii="Times New Roman" w:hAnsi="Times New Roman" w:cs="Times New Roman"/>
          <w:sz w:val="24"/>
          <w:szCs w:val="24"/>
        </w:rPr>
        <w:t xml:space="preserve"> Pittsburg, Pennsylvania. They are categorized into two main categories namely; the Carnegie museum of art and the </w:t>
      </w:r>
      <w:r w:rsidR="008D578F" w:rsidRPr="00A45A60">
        <w:rPr>
          <w:rFonts w:ascii="Times New Roman" w:hAnsi="Times New Roman" w:cs="Times New Roman"/>
          <w:sz w:val="24"/>
          <w:szCs w:val="24"/>
        </w:rPr>
        <w:t>Carnegie museum of natural history.</w:t>
      </w:r>
    </w:p>
    <w:p w:rsidR="002F761D" w:rsidRPr="00A45A60" w:rsidRDefault="00784270" w:rsidP="00A45A60">
      <w:pPr>
        <w:spacing w:line="480" w:lineRule="auto"/>
        <w:rPr>
          <w:rFonts w:ascii="Times New Roman" w:hAnsi="Times New Roman" w:cs="Times New Roman"/>
          <w:b/>
          <w:sz w:val="24"/>
          <w:szCs w:val="24"/>
        </w:rPr>
      </w:pPr>
      <w:r w:rsidRPr="00A45A60">
        <w:rPr>
          <w:rFonts w:ascii="Times New Roman" w:hAnsi="Times New Roman" w:cs="Times New Roman"/>
          <w:b/>
          <w:sz w:val="24"/>
          <w:szCs w:val="24"/>
        </w:rPr>
        <w:t>Carnegie Museum of Art</w:t>
      </w:r>
    </w:p>
    <w:p w:rsidR="00797CDD" w:rsidRPr="00A45A60" w:rsidRDefault="008D578F" w:rsidP="00A45A60">
      <w:pPr>
        <w:spacing w:line="480" w:lineRule="auto"/>
        <w:rPr>
          <w:rFonts w:ascii="Times New Roman" w:hAnsi="Times New Roman" w:cs="Times New Roman"/>
          <w:sz w:val="24"/>
          <w:szCs w:val="24"/>
        </w:rPr>
      </w:pPr>
      <w:r w:rsidRPr="00A45A60">
        <w:rPr>
          <w:rFonts w:ascii="Times New Roman" w:hAnsi="Times New Roman" w:cs="Times New Roman"/>
          <w:sz w:val="24"/>
          <w:szCs w:val="24"/>
        </w:rPr>
        <w:t xml:space="preserve">The art museum comprises a vast collection of </w:t>
      </w:r>
      <w:r w:rsidR="00760FF7" w:rsidRPr="00A45A60">
        <w:rPr>
          <w:rFonts w:ascii="Times New Roman" w:hAnsi="Times New Roman" w:cs="Times New Roman"/>
          <w:sz w:val="24"/>
          <w:szCs w:val="24"/>
        </w:rPr>
        <w:t xml:space="preserve">art galleries encompassing both film and video works. Since its conception, the Carnegie museum of art </w:t>
      </w:r>
      <w:r w:rsidR="00D55449" w:rsidRPr="00A45A60">
        <w:rPr>
          <w:rFonts w:ascii="Times New Roman" w:hAnsi="Times New Roman" w:cs="Times New Roman"/>
          <w:sz w:val="24"/>
          <w:szCs w:val="24"/>
        </w:rPr>
        <w:t>has undergone several upgrades over the years beginning with the inclusion of halls of architecture, sculpture and Bruce galleries in 1907.</w:t>
      </w:r>
      <w:r w:rsidR="00797CDD" w:rsidRPr="00A45A60">
        <w:rPr>
          <w:rFonts w:ascii="Times New Roman" w:hAnsi="Times New Roman" w:cs="Times New Roman"/>
          <w:sz w:val="24"/>
          <w:szCs w:val="24"/>
        </w:rPr>
        <w:t xml:space="preserve"> The </w:t>
      </w:r>
      <w:r w:rsidR="00797CDD" w:rsidRPr="00A45A60">
        <w:rPr>
          <w:rFonts w:ascii="Times New Roman" w:hAnsi="Times New Roman" w:cs="Times New Roman"/>
          <w:sz w:val="24"/>
          <w:szCs w:val="24"/>
        </w:rPr>
        <w:t>Ailsa Mellon Bruce Galleries</w:t>
      </w:r>
      <w:r w:rsidR="00223A3E" w:rsidRPr="00A45A60">
        <w:rPr>
          <w:rFonts w:ascii="Times New Roman" w:hAnsi="Times New Roman" w:cs="Times New Roman"/>
          <w:sz w:val="24"/>
          <w:szCs w:val="24"/>
        </w:rPr>
        <w:t xml:space="preserve"> construction was</w:t>
      </w:r>
      <w:r w:rsidR="00797CDD" w:rsidRPr="00A45A60">
        <w:rPr>
          <w:rFonts w:ascii="Times New Roman" w:hAnsi="Times New Roman" w:cs="Times New Roman"/>
          <w:sz w:val="24"/>
          <w:szCs w:val="24"/>
        </w:rPr>
        <w:t xml:space="preserve"> aimed at displaying bronze figures</w:t>
      </w:r>
      <w:r w:rsidR="00223A3E" w:rsidRPr="00A45A60">
        <w:rPr>
          <w:rFonts w:ascii="Times New Roman" w:hAnsi="Times New Roman" w:cs="Times New Roman"/>
          <w:sz w:val="24"/>
          <w:szCs w:val="24"/>
        </w:rPr>
        <w:t xml:space="preserve"> from both </w:t>
      </w:r>
      <w:r w:rsidR="00223A3E" w:rsidRPr="00A45A60">
        <w:rPr>
          <w:rFonts w:ascii="Times New Roman" w:hAnsi="Times New Roman" w:cs="Times New Roman"/>
          <w:sz w:val="24"/>
          <w:szCs w:val="24"/>
        </w:rPr>
        <w:t xml:space="preserve">Pompeii and </w:t>
      </w:r>
      <w:r w:rsidR="0047781C" w:rsidRPr="00A45A60">
        <w:rPr>
          <w:rFonts w:ascii="Times New Roman" w:hAnsi="Times New Roman" w:cs="Times New Roman"/>
          <w:sz w:val="24"/>
          <w:szCs w:val="24"/>
        </w:rPr>
        <w:t>Herculaneum</w:t>
      </w:r>
      <w:r w:rsidR="0047781C">
        <w:rPr>
          <w:rFonts w:ascii="Times New Roman" w:hAnsi="Times New Roman" w:cs="Times New Roman"/>
          <w:sz w:val="24"/>
          <w:szCs w:val="24"/>
        </w:rPr>
        <w:t xml:space="preserve"> (</w:t>
      </w:r>
      <w:r w:rsidR="0047781C">
        <w:rPr>
          <w:rFonts w:ascii="Times New Roman" w:eastAsia="Times New Roman" w:hAnsi="Times New Roman" w:cs="Times New Roman"/>
          <w:sz w:val="24"/>
          <w:szCs w:val="24"/>
        </w:rPr>
        <w:t>Nichols et al 2000)</w:t>
      </w:r>
      <w:r w:rsidR="00223A3E" w:rsidRPr="00A45A60">
        <w:rPr>
          <w:rFonts w:ascii="Times New Roman" w:hAnsi="Times New Roman" w:cs="Times New Roman"/>
          <w:sz w:val="24"/>
          <w:szCs w:val="24"/>
        </w:rPr>
        <w:t>.</w:t>
      </w:r>
    </w:p>
    <w:p w:rsidR="00784270" w:rsidRPr="00A45A60" w:rsidRDefault="00D55449" w:rsidP="00A45A60">
      <w:pPr>
        <w:spacing w:line="480" w:lineRule="auto"/>
        <w:rPr>
          <w:rFonts w:ascii="Times New Roman" w:hAnsi="Times New Roman" w:cs="Times New Roman"/>
          <w:sz w:val="24"/>
          <w:szCs w:val="24"/>
        </w:rPr>
      </w:pPr>
      <w:r w:rsidRPr="00A45A60">
        <w:rPr>
          <w:rFonts w:ascii="Times New Roman" w:hAnsi="Times New Roman" w:cs="Times New Roman"/>
          <w:sz w:val="24"/>
          <w:szCs w:val="24"/>
        </w:rPr>
        <w:t xml:space="preserve"> In 1974, an additional gallery called the Sarah Mellon Scaife was opened, the effect of which increased the museum’s exhibition space twofold.</w:t>
      </w:r>
      <w:r w:rsidR="00DE7D85" w:rsidRPr="00A45A60">
        <w:rPr>
          <w:rFonts w:ascii="Times New Roman" w:hAnsi="Times New Roman" w:cs="Times New Roman"/>
          <w:sz w:val="24"/>
          <w:szCs w:val="24"/>
        </w:rPr>
        <w:t xml:space="preserve"> The Scaife galleries specializes mainly on European and American art, but also features </w:t>
      </w:r>
      <w:r w:rsidR="001E7B94" w:rsidRPr="00A45A60">
        <w:rPr>
          <w:rFonts w:ascii="Times New Roman" w:hAnsi="Times New Roman" w:cs="Times New Roman"/>
          <w:sz w:val="24"/>
          <w:szCs w:val="24"/>
        </w:rPr>
        <w:t>some African and classical Egyptian art.</w:t>
      </w:r>
    </w:p>
    <w:p w:rsidR="00CC0754" w:rsidRPr="00A45A60" w:rsidRDefault="00CC0754" w:rsidP="00A45A60">
      <w:pPr>
        <w:spacing w:line="480" w:lineRule="auto"/>
        <w:rPr>
          <w:rFonts w:ascii="Times New Roman" w:hAnsi="Times New Roman" w:cs="Times New Roman"/>
          <w:sz w:val="24"/>
          <w:szCs w:val="24"/>
        </w:rPr>
      </w:pPr>
      <w:r w:rsidRPr="00A45A60">
        <w:rPr>
          <w:rFonts w:ascii="Times New Roman" w:hAnsi="Times New Roman" w:cs="Times New Roman"/>
          <w:sz w:val="24"/>
          <w:szCs w:val="24"/>
        </w:rPr>
        <w:t xml:space="preserve">In 1990, a wing called the Heinz Architectural </w:t>
      </w:r>
      <w:r w:rsidR="00371B7F" w:rsidRPr="00A45A60">
        <w:rPr>
          <w:rFonts w:ascii="Times New Roman" w:hAnsi="Times New Roman" w:cs="Times New Roman"/>
          <w:sz w:val="24"/>
          <w:szCs w:val="24"/>
        </w:rPr>
        <w:t xml:space="preserve">Center was established at the museum with help from </w:t>
      </w:r>
      <w:r w:rsidR="00371B7F" w:rsidRPr="00A45A60">
        <w:rPr>
          <w:rFonts w:ascii="Times New Roman" w:hAnsi="Times New Roman" w:cs="Times New Roman"/>
          <w:sz w:val="24"/>
          <w:szCs w:val="24"/>
        </w:rPr>
        <w:t>Mrs. Henry J. Heinz II</w:t>
      </w:r>
      <w:r w:rsidR="00371B7F" w:rsidRPr="00A45A60">
        <w:rPr>
          <w:rFonts w:ascii="Times New Roman" w:hAnsi="Times New Roman" w:cs="Times New Roman"/>
          <w:sz w:val="24"/>
          <w:szCs w:val="24"/>
        </w:rPr>
        <w:t>. The main aim for the establishment of this wing was so as to foster and further the appreciation architecture</w:t>
      </w:r>
      <w:r w:rsidR="00F64E44" w:rsidRPr="00A45A60">
        <w:rPr>
          <w:rFonts w:ascii="Times New Roman" w:hAnsi="Times New Roman" w:cs="Times New Roman"/>
          <w:sz w:val="24"/>
          <w:szCs w:val="24"/>
        </w:rPr>
        <w:t xml:space="preserve">, </w:t>
      </w:r>
      <w:r w:rsidR="00F64E44" w:rsidRPr="00A45A60">
        <w:rPr>
          <w:rFonts w:ascii="Times New Roman" w:hAnsi="Times New Roman" w:cs="Times New Roman"/>
          <w:sz w:val="24"/>
          <w:szCs w:val="24"/>
        </w:rPr>
        <w:t>landscape de</w:t>
      </w:r>
      <w:r w:rsidR="00F64E44" w:rsidRPr="00A45A60">
        <w:rPr>
          <w:rFonts w:ascii="Times New Roman" w:hAnsi="Times New Roman" w:cs="Times New Roman"/>
          <w:sz w:val="24"/>
          <w:szCs w:val="24"/>
        </w:rPr>
        <w:t>sign, engineering, carpentry</w:t>
      </w:r>
      <w:r w:rsidR="00F64E44" w:rsidRPr="00A45A60">
        <w:rPr>
          <w:rFonts w:ascii="Times New Roman" w:hAnsi="Times New Roman" w:cs="Times New Roman"/>
          <w:sz w:val="24"/>
          <w:szCs w:val="24"/>
        </w:rPr>
        <w:t xml:space="preserve"> and interior design</w:t>
      </w:r>
      <w:r w:rsidR="00371B7F" w:rsidRPr="00A45A60">
        <w:rPr>
          <w:rFonts w:ascii="Times New Roman" w:hAnsi="Times New Roman" w:cs="Times New Roman"/>
          <w:sz w:val="24"/>
          <w:szCs w:val="24"/>
        </w:rPr>
        <w:t xml:space="preserve"> by staging educational exhibitions featuring a wide </w:t>
      </w:r>
      <w:r w:rsidR="00F64E44" w:rsidRPr="00A45A60">
        <w:rPr>
          <w:rFonts w:ascii="Times New Roman" w:hAnsi="Times New Roman" w:cs="Times New Roman"/>
          <w:sz w:val="24"/>
          <w:szCs w:val="24"/>
        </w:rPr>
        <w:t>variety of plaster model</w:t>
      </w:r>
      <w:r w:rsidR="00371B7F" w:rsidRPr="00A45A60">
        <w:rPr>
          <w:rFonts w:ascii="Times New Roman" w:hAnsi="Times New Roman" w:cs="Times New Roman"/>
          <w:sz w:val="24"/>
          <w:szCs w:val="24"/>
        </w:rPr>
        <w:t xml:space="preserve"> casts, some of them dating back to the 18</w:t>
      </w:r>
      <w:r w:rsidR="00371B7F" w:rsidRPr="00A45A60">
        <w:rPr>
          <w:rFonts w:ascii="Times New Roman" w:hAnsi="Times New Roman" w:cs="Times New Roman"/>
          <w:sz w:val="24"/>
          <w:szCs w:val="24"/>
          <w:vertAlign w:val="superscript"/>
        </w:rPr>
        <w:t>th</w:t>
      </w:r>
      <w:r w:rsidR="00371B7F" w:rsidRPr="00A45A60">
        <w:rPr>
          <w:rFonts w:ascii="Times New Roman" w:hAnsi="Times New Roman" w:cs="Times New Roman"/>
          <w:sz w:val="24"/>
          <w:szCs w:val="24"/>
        </w:rPr>
        <w:t xml:space="preserve"> century.</w:t>
      </w:r>
      <w:r w:rsidR="00F64E44" w:rsidRPr="00A45A60">
        <w:rPr>
          <w:rFonts w:ascii="Times New Roman" w:hAnsi="Times New Roman" w:cs="Times New Roman"/>
          <w:sz w:val="24"/>
          <w:szCs w:val="24"/>
        </w:rPr>
        <w:t xml:space="preserve"> The variety of these exhibitions is not only obvious in the time period of their creation but also in the rich cultural and diverse regional backgrounds</w:t>
      </w:r>
      <w:r w:rsidR="00B80A50" w:rsidRPr="00A45A60">
        <w:rPr>
          <w:rFonts w:ascii="Times New Roman" w:hAnsi="Times New Roman" w:cs="Times New Roman"/>
          <w:sz w:val="24"/>
          <w:szCs w:val="24"/>
        </w:rPr>
        <w:t xml:space="preserve"> of their origins. The wing also includes a library with </w:t>
      </w:r>
      <w:r w:rsidR="00DE7D85" w:rsidRPr="00A45A60">
        <w:rPr>
          <w:rFonts w:ascii="Times New Roman" w:hAnsi="Times New Roman" w:cs="Times New Roman"/>
          <w:sz w:val="24"/>
          <w:szCs w:val="24"/>
        </w:rPr>
        <w:t>a rich variety of relevant books and journals.</w:t>
      </w:r>
    </w:p>
    <w:p w:rsidR="00DE7D85" w:rsidRPr="00A45A60" w:rsidRDefault="00DE7D85" w:rsidP="00A45A60">
      <w:pPr>
        <w:spacing w:line="480" w:lineRule="auto"/>
        <w:rPr>
          <w:rFonts w:ascii="Times New Roman" w:hAnsi="Times New Roman" w:cs="Times New Roman"/>
          <w:sz w:val="24"/>
          <w:szCs w:val="24"/>
        </w:rPr>
      </w:pPr>
      <w:r w:rsidRPr="00A45A60">
        <w:rPr>
          <w:rFonts w:ascii="Times New Roman" w:hAnsi="Times New Roman" w:cs="Times New Roman"/>
          <w:sz w:val="24"/>
          <w:szCs w:val="24"/>
        </w:rPr>
        <w:t xml:space="preserve">Another expansion of the museum was the unveiling of the forum gallery in the month of November 1990. The forum gallery one room that is dedicated to showcasing various </w:t>
      </w:r>
      <w:r w:rsidRPr="00A45A60">
        <w:rPr>
          <w:rFonts w:ascii="Times New Roman" w:hAnsi="Times New Roman" w:cs="Times New Roman"/>
          <w:sz w:val="24"/>
          <w:szCs w:val="24"/>
        </w:rPr>
        <w:lastRenderedPageBreak/>
        <w:t>contemporary art exhibitions</w:t>
      </w:r>
      <w:r w:rsidR="001E7B94" w:rsidRPr="00A45A60">
        <w:rPr>
          <w:rFonts w:ascii="Times New Roman" w:hAnsi="Times New Roman" w:cs="Times New Roman"/>
          <w:sz w:val="24"/>
          <w:szCs w:val="24"/>
        </w:rPr>
        <w:t>. Due to their small size, the setting up or replacement of art pieces featured in this gallery is quick and easy and therefore allows for the gallery’s flexibility.</w:t>
      </w:r>
    </w:p>
    <w:p w:rsidR="007532F4" w:rsidRPr="00A45A60" w:rsidRDefault="007532F4" w:rsidP="00A45A60">
      <w:pPr>
        <w:spacing w:line="480" w:lineRule="auto"/>
        <w:rPr>
          <w:rFonts w:ascii="Times New Roman" w:hAnsi="Times New Roman" w:cs="Times New Roman"/>
          <w:sz w:val="24"/>
          <w:szCs w:val="24"/>
        </w:rPr>
      </w:pPr>
      <w:r w:rsidRPr="00A45A60">
        <w:rPr>
          <w:rFonts w:ascii="Times New Roman" w:hAnsi="Times New Roman" w:cs="Times New Roman"/>
          <w:sz w:val="24"/>
          <w:szCs w:val="24"/>
        </w:rPr>
        <w:t xml:space="preserve">The curatorial department of the museum has a collection of fine arts, ornamental arts, photography and also architecture. Each year, the museum showcases close to twenty </w:t>
      </w:r>
      <w:r w:rsidR="00CC0754" w:rsidRPr="00A45A60">
        <w:rPr>
          <w:rFonts w:ascii="Times New Roman" w:hAnsi="Times New Roman" w:cs="Times New Roman"/>
          <w:sz w:val="24"/>
          <w:szCs w:val="24"/>
        </w:rPr>
        <w:t>world class alternating exhibitions. The full collection of the museum exhibitions comprises close to 40,000 pieces with about half of them being on display at any given time.</w:t>
      </w:r>
    </w:p>
    <w:p w:rsidR="006F192B" w:rsidRPr="00A45A60" w:rsidRDefault="006F192B" w:rsidP="00A45A60">
      <w:pPr>
        <w:spacing w:line="480" w:lineRule="auto"/>
        <w:rPr>
          <w:rFonts w:ascii="Times New Roman" w:hAnsi="Times New Roman" w:cs="Times New Roman"/>
          <w:b/>
          <w:sz w:val="24"/>
          <w:szCs w:val="24"/>
        </w:rPr>
      </w:pPr>
      <w:r w:rsidRPr="00A45A60">
        <w:rPr>
          <w:rFonts w:ascii="Times New Roman" w:hAnsi="Times New Roman" w:cs="Times New Roman"/>
          <w:b/>
          <w:sz w:val="24"/>
          <w:szCs w:val="24"/>
        </w:rPr>
        <w:t>The Carnegie Museum of Natural History</w:t>
      </w:r>
    </w:p>
    <w:p w:rsidR="00223A3E" w:rsidRPr="00A45A60" w:rsidRDefault="00223A3E" w:rsidP="00A45A60">
      <w:pPr>
        <w:spacing w:line="480" w:lineRule="auto"/>
        <w:rPr>
          <w:rFonts w:ascii="Times New Roman" w:hAnsi="Times New Roman" w:cs="Times New Roman"/>
          <w:sz w:val="24"/>
          <w:szCs w:val="24"/>
        </w:rPr>
      </w:pPr>
      <w:r w:rsidRPr="00A45A60">
        <w:rPr>
          <w:rFonts w:ascii="Times New Roman" w:hAnsi="Times New Roman" w:cs="Times New Roman"/>
          <w:sz w:val="24"/>
          <w:szCs w:val="24"/>
        </w:rPr>
        <w:t>The carnage museum of natural history opened its doors to the public in 1896. It is also in Pittsburg, Pennsylvania just as the art museum.</w:t>
      </w:r>
      <w:r w:rsidR="00F01AF0" w:rsidRPr="00A45A60">
        <w:rPr>
          <w:rFonts w:ascii="Times New Roman" w:hAnsi="Times New Roman" w:cs="Times New Roman"/>
          <w:sz w:val="24"/>
          <w:szCs w:val="24"/>
        </w:rPr>
        <w:t xml:space="preserve"> It is considered to be one of the top research museums the world over. The museum is home to over twenty million specimen with about ten thousand of them being available for view at any given time.</w:t>
      </w:r>
      <w:r w:rsidR="00E04756" w:rsidRPr="00A45A60">
        <w:rPr>
          <w:rFonts w:ascii="Times New Roman" w:hAnsi="Times New Roman" w:cs="Times New Roman"/>
          <w:sz w:val="24"/>
          <w:szCs w:val="24"/>
        </w:rPr>
        <w:t xml:space="preserve"> Furthermore, over a million of them are available in catalogued online databases.</w:t>
      </w:r>
      <w:r w:rsidR="00F01AF0" w:rsidRPr="00A45A60">
        <w:rPr>
          <w:rFonts w:ascii="Times New Roman" w:hAnsi="Times New Roman" w:cs="Times New Roman"/>
          <w:sz w:val="24"/>
          <w:szCs w:val="24"/>
        </w:rPr>
        <w:t xml:space="preserve"> In addition to the displays available in their over twenty public </w:t>
      </w:r>
      <w:r w:rsidR="00E04756" w:rsidRPr="00A45A60">
        <w:rPr>
          <w:rFonts w:ascii="Times New Roman" w:hAnsi="Times New Roman" w:cs="Times New Roman"/>
          <w:sz w:val="24"/>
          <w:szCs w:val="24"/>
        </w:rPr>
        <w:t>galleries, the museum conducts educational trips to several schools around its locality of Pennsylvania</w:t>
      </w:r>
      <w:r w:rsidR="00530AA1">
        <w:rPr>
          <w:rFonts w:ascii="Times New Roman" w:hAnsi="Times New Roman" w:cs="Times New Roman"/>
          <w:sz w:val="24"/>
          <w:szCs w:val="24"/>
        </w:rPr>
        <w:t xml:space="preserve"> (</w:t>
      </w:r>
      <w:r w:rsidR="00530AA1">
        <w:rPr>
          <w:rFonts w:ascii="Times New Roman" w:eastAsia="Times New Roman" w:hAnsi="Times New Roman" w:cs="Times New Roman"/>
          <w:sz w:val="24"/>
          <w:szCs w:val="24"/>
        </w:rPr>
        <w:t xml:space="preserve">Strazdes, Belnap, &amp; Marstine, </w:t>
      </w:r>
      <w:r w:rsidR="00530AA1" w:rsidRPr="009B4A54">
        <w:rPr>
          <w:rFonts w:ascii="Times New Roman" w:eastAsia="Times New Roman" w:hAnsi="Times New Roman" w:cs="Times New Roman"/>
          <w:sz w:val="24"/>
          <w:szCs w:val="24"/>
        </w:rPr>
        <w:t>1992).</w:t>
      </w:r>
      <w:r w:rsidR="00E04756" w:rsidRPr="00A45A60">
        <w:rPr>
          <w:rFonts w:ascii="Times New Roman" w:hAnsi="Times New Roman" w:cs="Times New Roman"/>
          <w:sz w:val="24"/>
          <w:szCs w:val="24"/>
        </w:rPr>
        <w:t>.</w:t>
      </w:r>
    </w:p>
    <w:p w:rsidR="00E04756" w:rsidRDefault="00E04756" w:rsidP="00A45A60">
      <w:pPr>
        <w:spacing w:line="480" w:lineRule="auto"/>
        <w:rPr>
          <w:rFonts w:ascii="Times New Roman" w:hAnsi="Times New Roman" w:cs="Times New Roman"/>
          <w:sz w:val="24"/>
          <w:szCs w:val="24"/>
        </w:rPr>
      </w:pPr>
      <w:r w:rsidRPr="00A45A60">
        <w:rPr>
          <w:rFonts w:ascii="Times New Roman" w:hAnsi="Times New Roman" w:cs="Times New Roman"/>
          <w:sz w:val="24"/>
          <w:szCs w:val="24"/>
        </w:rPr>
        <w:t xml:space="preserve">The Carnegie </w:t>
      </w:r>
      <w:r w:rsidR="006F192B" w:rsidRPr="00A45A60">
        <w:rPr>
          <w:rFonts w:ascii="Times New Roman" w:hAnsi="Times New Roman" w:cs="Times New Roman"/>
          <w:sz w:val="24"/>
          <w:szCs w:val="24"/>
        </w:rPr>
        <w:t>museums offer</w:t>
      </w:r>
      <w:r w:rsidRPr="00A45A60">
        <w:rPr>
          <w:rFonts w:ascii="Times New Roman" w:hAnsi="Times New Roman" w:cs="Times New Roman"/>
          <w:sz w:val="24"/>
          <w:szCs w:val="24"/>
        </w:rPr>
        <w:t xml:space="preserve"> a wide range of not only of educational, but also recreational art pieces collected over a long time spanning close to three centuries. State of the art preservation techniques have been employed to ascertain their preservation in as close as possible a state as their original</w:t>
      </w:r>
      <w:r w:rsidR="006F192B" w:rsidRPr="00A45A60">
        <w:rPr>
          <w:rFonts w:ascii="Times New Roman" w:hAnsi="Times New Roman" w:cs="Times New Roman"/>
          <w:sz w:val="24"/>
          <w:szCs w:val="24"/>
        </w:rPr>
        <w:t xml:space="preserve"> form. These pieces of art are categorized according to its viewers, with different sections included for children, teens and adults. The Carnegie museums are therefore aptly accredited for being child friendly.</w:t>
      </w:r>
    </w:p>
    <w:p w:rsidR="00521357" w:rsidRDefault="00521357" w:rsidP="00A45A60">
      <w:pPr>
        <w:spacing w:line="480" w:lineRule="auto"/>
        <w:rPr>
          <w:rFonts w:ascii="Times New Roman" w:hAnsi="Times New Roman" w:cs="Times New Roman"/>
          <w:sz w:val="24"/>
          <w:szCs w:val="24"/>
        </w:rPr>
      </w:pPr>
    </w:p>
    <w:p w:rsidR="00521357" w:rsidRDefault="00521357" w:rsidP="00A45A60">
      <w:pPr>
        <w:spacing w:line="480" w:lineRule="auto"/>
        <w:rPr>
          <w:rFonts w:ascii="Times New Roman" w:hAnsi="Times New Roman" w:cs="Times New Roman"/>
          <w:sz w:val="24"/>
          <w:szCs w:val="24"/>
        </w:rPr>
      </w:pPr>
    </w:p>
    <w:p w:rsidR="009B4A54" w:rsidRPr="00521357" w:rsidRDefault="009B4A54" w:rsidP="00521357">
      <w:pPr>
        <w:spacing w:line="480" w:lineRule="auto"/>
        <w:ind w:left="3600" w:firstLine="720"/>
        <w:rPr>
          <w:rFonts w:ascii="Times New Roman" w:hAnsi="Times New Roman" w:cs="Times New Roman"/>
          <w:b/>
          <w:sz w:val="24"/>
          <w:szCs w:val="24"/>
        </w:rPr>
      </w:pPr>
      <w:r w:rsidRPr="00521357">
        <w:rPr>
          <w:rFonts w:ascii="Times New Roman" w:hAnsi="Times New Roman" w:cs="Times New Roman"/>
          <w:b/>
          <w:sz w:val="24"/>
          <w:szCs w:val="24"/>
        </w:rPr>
        <w:lastRenderedPageBreak/>
        <w:t>References</w:t>
      </w:r>
    </w:p>
    <w:p w:rsidR="009B4A54" w:rsidRDefault="009B4A54" w:rsidP="009B4A54">
      <w:pPr>
        <w:spacing w:after="0" w:line="240" w:lineRule="auto"/>
        <w:rPr>
          <w:rFonts w:ascii="Times New Roman" w:eastAsia="Times New Roman" w:hAnsi="Times New Roman" w:cs="Times New Roman"/>
          <w:sz w:val="24"/>
          <w:szCs w:val="24"/>
        </w:rPr>
      </w:pPr>
      <w:r w:rsidRPr="009B4A54">
        <w:rPr>
          <w:rFonts w:ascii="Times New Roman" w:eastAsia="Times New Roman" w:hAnsi="Times New Roman" w:cs="Times New Roman"/>
          <w:sz w:val="24"/>
          <w:szCs w:val="24"/>
        </w:rPr>
        <w:t xml:space="preserve">Strazdes, D. J., Belnap, G., &amp; Marstine, J. (1992). </w:t>
      </w:r>
      <w:r w:rsidRPr="009B4A54">
        <w:rPr>
          <w:rFonts w:ascii="Times New Roman" w:eastAsia="Times New Roman" w:hAnsi="Times New Roman" w:cs="Times New Roman"/>
          <w:i/>
          <w:iCs/>
          <w:sz w:val="24"/>
          <w:szCs w:val="24"/>
        </w:rPr>
        <w:t>American paintings and sculpture to 1945 in the Carnegie Museum of Art</w:t>
      </w:r>
      <w:r w:rsidRPr="009B4A54">
        <w:rPr>
          <w:rFonts w:ascii="Times New Roman" w:eastAsia="Times New Roman" w:hAnsi="Times New Roman" w:cs="Times New Roman"/>
          <w:sz w:val="24"/>
          <w:szCs w:val="24"/>
        </w:rPr>
        <w:t>. Hudson Hills Press.</w:t>
      </w:r>
    </w:p>
    <w:p w:rsidR="007425BE" w:rsidRPr="009B4A54" w:rsidRDefault="007425BE" w:rsidP="009B4A54">
      <w:pPr>
        <w:spacing w:after="0" w:line="240" w:lineRule="auto"/>
        <w:rPr>
          <w:rFonts w:ascii="Times New Roman" w:eastAsia="Times New Roman" w:hAnsi="Times New Roman" w:cs="Times New Roman"/>
          <w:sz w:val="24"/>
          <w:szCs w:val="24"/>
        </w:rPr>
      </w:pPr>
    </w:p>
    <w:p w:rsidR="007425BE" w:rsidRPr="007425BE" w:rsidRDefault="007425BE" w:rsidP="007425BE">
      <w:pPr>
        <w:spacing w:after="0" w:line="240" w:lineRule="auto"/>
        <w:rPr>
          <w:rFonts w:ascii="Times New Roman" w:eastAsia="Times New Roman" w:hAnsi="Times New Roman" w:cs="Times New Roman"/>
          <w:sz w:val="24"/>
          <w:szCs w:val="24"/>
        </w:rPr>
      </w:pPr>
      <w:r w:rsidRPr="007425BE">
        <w:rPr>
          <w:rFonts w:ascii="Times New Roman" w:eastAsia="Times New Roman" w:hAnsi="Times New Roman" w:cs="Times New Roman"/>
          <w:sz w:val="24"/>
          <w:szCs w:val="24"/>
        </w:rPr>
        <w:t xml:space="preserve">Nichols, S. C., Agro, E. R., Teller, E., &amp; Antonelli, P. (2000). </w:t>
      </w:r>
      <w:r w:rsidRPr="007425BE">
        <w:rPr>
          <w:rFonts w:ascii="Times New Roman" w:eastAsia="Times New Roman" w:hAnsi="Times New Roman" w:cs="Times New Roman"/>
          <w:i/>
          <w:iCs/>
          <w:sz w:val="24"/>
          <w:szCs w:val="24"/>
        </w:rPr>
        <w:t>Aluminum by design</w:t>
      </w:r>
      <w:r w:rsidRPr="007425BE">
        <w:rPr>
          <w:rFonts w:ascii="Times New Roman" w:eastAsia="Times New Roman" w:hAnsi="Times New Roman" w:cs="Times New Roman"/>
          <w:sz w:val="24"/>
          <w:szCs w:val="24"/>
        </w:rPr>
        <w:t>. Harry N. Abrams.</w:t>
      </w:r>
    </w:p>
    <w:p w:rsidR="009B4A54" w:rsidRPr="00A45A60" w:rsidRDefault="009B4A54" w:rsidP="00A45A60">
      <w:pPr>
        <w:spacing w:line="480" w:lineRule="auto"/>
        <w:rPr>
          <w:rFonts w:ascii="Times New Roman" w:hAnsi="Times New Roman" w:cs="Times New Roman"/>
          <w:sz w:val="24"/>
          <w:szCs w:val="24"/>
        </w:rPr>
      </w:pPr>
    </w:p>
    <w:sectPr w:rsidR="009B4A54" w:rsidRPr="00A45A60" w:rsidSect="002A3A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DEA" w:rsidRDefault="00EE7DEA" w:rsidP="002A3AB4">
      <w:pPr>
        <w:spacing w:after="0" w:line="240" w:lineRule="auto"/>
      </w:pPr>
      <w:r>
        <w:separator/>
      </w:r>
    </w:p>
  </w:endnote>
  <w:endnote w:type="continuationSeparator" w:id="0">
    <w:p w:rsidR="00EE7DEA" w:rsidRDefault="00EE7DEA" w:rsidP="002A3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DEA" w:rsidRDefault="00EE7DEA" w:rsidP="002A3AB4">
      <w:pPr>
        <w:spacing w:after="0" w:line="240" w:lineRule="auto"/>
      </w:pPr>
      <w:r>
        <w:separator/>
      </w:r>
    </w:p>
  </w:footnote>
  <w:footnote w:type="continuationSeparator" w:id="0">
    <w:p w:rsidR="00EE7DEA" w:rsidRDefault="00EE7DEA" w:rsidP="002A3A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AB4" w:rsidRDefault="002A3AB4">
    <w:pPr>
      <w:pStyle w:val="Header"/>
      <w:jc w:val="right"/>
    </w:pPr>
    <w:r w:rsidRPr="002A3AB4">
      <w:rPr>
        <w:rFonts w:ascii="Times New Roman" w:hAnsi="Times New Roman" w:cs="Times New Roman"/>
        <w:sz w:val="24"/>
        <w:szCs w:val="24"/>
      </w:rPr>
      <w:t>CARNEGIE MUSEUMS</w:t>
    </w:r>
    <w:r>
      <w:rPr>
        <w:rFonts w:ascii="Times New Roman" w:hAnsi="Times New Roman" w:cs="Times New Roman"/>
        <w:sz w:val="24"/>
        <w:szCs w:val="24"/>
      </w:rPr>
      <w:tab/>
    </w:r>
    <w:r>
      <w:rPr>
        <w:rFonts w:ascii="Times New Roman" w:hAnsi="Times New Roman" w:cs="Times New Roman"/>
        <w:sz w:val="24"/>
        <w:szCs w:val="24"/>
      </w:rPr>
      <w:tab/>
    </w:r>
    <w:sdt>
      <w:sdtPr>
        <w:id w:val="9864387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1431">
          <w:rPr>
            <w:noProof/>
          </w:rPr>
          <w:t>3</w:t>
        </w:r>
        <w:r>
          <w:rPr>
            <w:noProof/>
          </w:rPr>
          <w:fldChar w:fldCharType="end"/>
        </w:r>
      </w:sdtContent>
    </w:sdt>
  </w:p>
  <w:p w:rsidR="002A3AB4" w:rsidRDefault="002A3A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AB4" w:rsidRPr="002A3AB4" w:rsidRDefault="002A3AB4" w:rsidP="002A3AB4">
    <w:pPr>
      <w:spacing w:line="480" w:lineRule="auto"/>
      <w:rPr>
        <w:rFonts w:ascii="Times New Roman" w:hAnsi="Times New Roman" w:cs="Times New Roman"/>
        <w:sz w:val="24"/>
        <w:szCs w:val="24"/>
      </w:rPr>
    </w:pPr>
    <w:r>
      <w:t xml:space="preserve">Running Head: </w:t>
    </w:r>
    <w:r w:rsidRPr="002A3AB4">
      <w:rPr>
        <w:rFonts w:ascii="Times New Roman" w:hAnsi="Times New Roman" w:cs="Times New Roman"/>
        <w:sz w:val="24"/>
        <w:szCs w:val="24"/>
      </w:rPr>
      <w:t>CARNEGIE MUSEUMS</w:t>
    </w:r>
    <w:r w:rsidRPr="002A3AB4">
      <w:rPr>
        <w:rFonts w:ascii="Times New Roman" w:hAnsi="Times New Roman" w:cs="Times New Roman"/>
        <w:sz w:val="24"/>
        <w:szCs w:val="24"/>
      </w:rPr>
      <w:tab/>
    </w:r>
    <w:r w:rsidRPr="002A3AB4">
      <w:rPr>
        <w:rFonts w:ascii="Times New Roman" w:hAnsi="Times New Roman" w:cs="Times New Roman"/>
        <w:sz w:val="24"/>
        <w:szCs w:val="24"/>
      </w:rPr>
      <w:tab/>
    </w:r>
    <w:r w:rsidRPr="002A3AB4">
      <w:rPr>
        <w:rFonts w:ascii="Times New Roman" w:hAnsi="Times New Roman" w:cs="Times New Roman"/>
        <w:sz w:val="24"/>
        <w:szCs w:val="24"/>
      </w:rPr>
      <w:tab/>
    </w:r>
    <w:r w:rsidRPr="002A3AB4">
      <w:rPr>
        <w:rFonts w:ascii="Times New Roman" w:hAnsi="Times New Roman" w:cs="Times New Roman"/>
        <w:sz w:val="24"/>
        <w:szCs w:val="24"/>
      </w:rPr>
      <w:tab/>
    </w:r>
    <w:r w:rsidRPr="002A3AB4">
      <w:rPr>
        <w:rFonts w:ascii="Times New Roman" w:hAnsi="Times New Roman" w:cs="Times New Roman"/>
        <w:sz w:val="24"/>
        <w:szCs w:val="24"/>
      </w:rPr>
      <w:tab/>
    </w:r>
    <w:r w:rsidRPr="002A3AB4">
      <w:rPr>
        <w:rFonts w:ascii="Times New Roman" w:hAnsi="Times New Roman" w:cs="Times New Roman"/>
        <w:sz w:val="24"/>
        <w:szCs w:val="24"/>
      </w:rPr>
      <w:tab/>
    </w:r>
    <w:r w:rsidRPr="002A3AB4">
      <w:rPr>
        <w:rFonts w:ascii="Times New Roman" w:hAnsi="Times New Roman" w:cs="Times New Roman"/>
        <w:sz w:val="24"/>
        <w:szCs w:val="24"/>
      </w:rPr>
      <w:tab/>
      <w:t>1</w:t>
    </w:r>
  </w:p>
  <w:p w:rsidR="002A3AB4" w:rsidRDefault="002A3A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270"/>
    <w:rsid w:val="001E7B94"/>
    <w:rsid w:val="00223A3E"/>
    <w:rsid w:val="002A3AB4"/>
    <w:rsid w:val="002F761D"/>
    <w:rsid w:val="00371B7F"/>
    <w:rsid w:val="0047781C"/>
    <w:rsid w:val="004F1431"/>
    <w:rsid w:val="00521357"/>
    <w:rsid w:val="00530AA1"/>
    <w:rsid w:val="006F192B"/>
    <w:rsid w:val="007425BE"/>
    <w:rsid w:val="007532F4"/>
    <w:rsid w:val="00760FF7"/>
    <w:rsid w:val="00784270"/>
    <w:rsid w:val="00797CDD"/>
    <w:rsid w:val="008D578F"/>
    <w:rsid w:val="009B4A54"/>
    <w:rsid w:val="00A45A60"/>
    <w:rsid w:val="00B80A50"/>
    <w:rsid w:val="00CB377F"/>
    <w:rsid w:val="00CC0754"/>
    <w:rsid w:val="00CD124C"/>
    <w:rsid w:val="00D55449"/>
    <w:rsid w:val="00DE7D85"/>
    <w:rsid w:val="00E04756"/>
    <w:rsid w:val="00EE7DEA"/>
    <w:rsid w:val="00F01AF0"/>
    <w:rsid w:val="00F64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DE7D0C-655E-4C4F-BA2D-5E04DB3E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AB4"/>
  </w:style>
  <w:style w:type="paragraph" w:styleId="Footer">
    <w:name w:val="footer"/>
    <w:basedOn w:val="Normal"/>
    <w:link w:val="FooterChar"/>
    <w:uiPriority w:val="99"/>
    <w:unhideWhenUsed/>
    <w:rsid w:val="002A3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227566">
      <w:bodyDiv w:val="1"/>
      <w:marLeft w:val="0"/>
      <w:marRight w:val="0"/>
      <w:marTop w:val="0"/>
      <w:marBottom w:val="0"/>
      <w:divBdr>
        <w:top w:val="none" w:sz="0" w:space="0" w:color="auto"/>
        <w:left w:val="none" w:sz="0" w:space="0" w:color="auto"/>
        <w:bottom w:val="none" w:sz="0" w:space="0" w:color="auto"/>
        <w:right w:val="none" w:sz="0" w:space="0" w:color="auto"/>
      </w:divBdr>
      <w:divsChild>
        <w:div w:id="1962421425">
          <w:marLeft w:val="0"/>
          <w:marRight w:val="0"/>
          <w:marTop w:val="0"/>
          <w:marBottom w:val="0"/>
          <w:divBdr>
            <w:top w:val="none" w:sz="0" w:space="0" w:color="auto"/>
            <w:left w:val="none" w:sz="0" w:space="0" w:color="auto"/>
            <w:bottom w:val="none" w:sz="0" w:space="0" w:color="auto"/>
            <w:right w:val="none" w:sz="0" w:space="0" w:color="auto"/>
          </w:divBdr>
        </w:div>
      </w:divsChild>
    </w:div>
    <w:div w:id="1312637539">
      <w:bodyDiv w:val="1"/>
      <w:marLeft w:val="0"/>
      <w:marRight w:val="0"/>
      <w:marTop w:val="0"/>
      <w:marBottom w:val="0"/>
      <w:divBdr>
        <w:top w:val="none" w:sz="0" w:space="0" w:color="auto"/>
        <w:left w:val="none" w:sz="0" w:space="0" w:color="auto"/>
        <w:bottom w:val="none" w:sz="0" w:space="0" w:color="auto"/>
        <w:right w:val="none" w:sz="0" w:space="0" w:color="auto"/>
      </w:divBdr>
      <w:divsChild>
        <w:div w:id="1742943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2017-10-20T23:15:00Z</dcterms:created>
  <dcterms:modified xsi:type="dcterms:W3CDTF">2017-10-20T23:15:00Z</dcterms:modified>
</cp:coreProperties>
</file>